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Estadísticas. Información estadística, 1095 Información estadística necesaria para valorar el grado de cumplimiento y calidad de los servicios públicos que sean de su competencia.</w:t>
      </w:r>
    </w:p>
    <w:p>
      <w:pPr/>
      <w:r>
        <w:rPr/>
        <w:t xml:space="preserve">En </w:t>
      </w:r>
      <w:r>
        <w:rPr>
          <w:b w:val="1"/>
          <w:bCs w:val="1"/>
        </w:rPr>
        <w:t xml:space="preserve">2020, 2021 y 2022 no existió actividad, 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2026-08-10T09:32:16+00:00</dcterms:created>
  <dcterms:modified xsi:type="dcterms:W3CDTF">2026-08-10T09:32:16+00:00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